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47" w:rsidRPr="001F2F33" w:rsidRDefault="00933E47" w:rsidP="0004024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F2F3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IZVJEŠTAJ O STANJU POTRAŽIVANJA I DOSPJELIH OBVEZA TE O STANJU POTENCIJALNIH OBVEZA PO OSNOVI SUDSKIH SPOROVA U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1F2F3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GODINI</w:t>
      </w:r>
    </w:p>
    <w:p w:rsidR="00933E47" w:rsidRDefault="00933E47" w:rsidP="00087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D5B" w:rsidRPr="00087D5B" w:rsidRDefault="00087D5B" w:rsidP="00087D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IZVJEŠTAJ </w:t>
      </w:r>
      <w:r w:rsidRPr="00087D5B">
        <w:rPr>
          <w:rFonts w:ascii="Times New Roman" w:hAnsi="Times New Roman" w:cs="Times New Roman"/>
          <w:b/>
          <w:sz w:val="24"/>
          <w:szCs w:val="24"/>
        </w:rPr>
        <w:t xml:space="preserve">O STANJU NENAPLAĆENIH POTRAŽIVANJA ZA PRIHODE PRORAČUNA I PRORAČUNSKIH KORISNIKA NA KRAJU </w:t>
      </w:r>
      <w:r w:rsidR="00804D7E">
        <w:rPr>
          <w:rFonts w:ascii="Times New Roman" w:hAnsi="Times New Roman" w:cs="Times New Roman"/>
          <w:b/>
          <w:sz w:val="24"/>
          <w:szCs w:val="24"/>
        </w:rPr>
        <w:t>202</w:t>
      </w:r>
      <w:r w:rsidR="00A32177">
        <w:rPr>
          <w:rFonts w:ascii="Times New Roman" w:hAnsi="Times New Roman" w:cs="Times New Roman"/>
          <w:b/>
          <w:sz w:val="24"/>
          <w:szCs w:val="24"/>
        </w:rPr>
        <w:t>5</w:t>
      </w:r>
      <w:r w:rsidR="00804D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87D5B">
        <w:rPr>
          <w:rFonts w:ascii="Times New Roman" w:hAnsi="Times New Roman" w:cs="Times New Roman"/>
          <w:b/>
          <w:sz w:val="24"/>
          <w:szCs w:val="24"/>
        </w:rPr>
        <w:t>GODINE</w:t>
      </w:r>
    </w:p>
    <w:p w:rsidR="00555053" w:rsidRPr="00555053" w:rsidRDefault="00555053" w:rsidP="005550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r-HR"/>
        </w:rPr>
      </w:pPr>
      <w:bookmarkStart w:id="0" w:name="_Toc445299435"/>
    </w:p>
    <w:p w:rsidR="00555053" w:rsidRDefault="00CA0FC5" w:rsidP="005550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tablici br. 1:</w:t>
      </w:r>
      <w:r w:rsidR="00555053" w:rsidRPr="005550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iskazano je stanje nenaplaćenih potraživanja za prihode državnog proračuna i proračunskih korisnika državnog proračuna s danom 31. prosin</w:t>
      </w:r>
      <w:r w:rsidR="00A32177">
        <w:rPr>
          <w:rFonts w:ascii="Times New Roman" w:eastAsia="Times New Roman" w:hAnsi="Times New Roman" w:cs="Times New Roman"/>
          <w:sz w:val="24"/>
          <w:szCs w:val="24"/>
          <w:lang w:eastAsia="hr-HR"/>
        </w:rPr>
        <w:t>ca 2025</w:t>
      </w:r>
      <w:r w:rsidR="00555053" w:rsidRPr="00555053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 Ukupno nenaplaćena potraživanja iznosila su 2,</w:t>
      </w:r>
      <w:r w:rsidR="0024534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555053" w:rsidRPr="005550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milijard</w:t>
      </w:r>
      <w:r w:rsidR="00CD4382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555053" w:rsidRPr="005550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eura.</w:t>
      </w:r>
      <w:r w:rsidR="00555053" w:rsidRPr="0055505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:rsidR="00523971" w:rsidRPr="00555053" w:rsidRDefault="00523971" w:rsidP="005550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hr-HR"/>
        </w:rPr>
      </w:pPr>
    </w:p>
    <w:p w:rsidR="00555053" w:rsidRDefault="00CA0FC5" w:rsidP="00CA0F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Tablica br.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1: </w:t>
      </w:r>
      <w:bookmarkEnd w:id="0"/>
      <w:r w:rsidR="00555053"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Stanje nenaplaćenih potraživanja za prihode državnog proračuna i proračunskih korisnika </w:t>
      </w:r>
      <w:r w:rsidR="008C5EE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državnog proračuna na dan 31. prosinca </w:t>
      </w:r>
      <w:r w:rsidR="00555053"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202</w:t>
      </w:r>
      <w:r w:rsidR="00A32177"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="00555053" w:rsidRPr="00CA0F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:rsidR="00E4557F" w:rsidRPr="00CA0FC5" w:rsidRDefault="00D52AF3" w:rsidP="00CA0F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D52AF3">
        <w:rPr>
          <w:noProof/>
          <w:lang w:eastAsia="hr-HR"/>
        </w:rPr>
        <w:drawing>
          <wp:inline distT="0" distB="0" distL="0" distR="0">
            <wp:extent cx="5739036" cy="66579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815" cy="667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E47" w:rsidRPr="00E4557F" w:rsidRDefault="00933E47" w:rsidP="005550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523971" w:rsidRDefault="008E73D6" w:rsidP="00143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</w:pPr>
      <w:r w:rsidRPr="008E73D6">
        <w:rPr>
          <w:noProof/>
          <w:lang w:eastAsia="hr-HR"/>
        </w:rPr>
        <w:drawing>
          <wp:inline distT="0" distB="0" distL="0" distR="0">
            <wp:extent cx="5760720" cy="7553331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5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57F" w:rsidRPr="009E7EB5" w:rsidRDefault="00933E47" w:rsidP="009E7E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3971">
        <w:rPr>
          <w:rFonts w:ascii="Times New Roman" w:eastAsia="Times New Roman" w:hAnsi="Times New Roman" w:cs="Times New Roman"/>
          <w:b/>
          <w:sz w:val="20"/>
          <w:szCs w:val="20"/>
          <w:lang w:eastAsia="hr-HR"/>
        </w:rPr>
        <w:t>Napomena:</w:t>
      </w:r>
      <w:r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14360D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U izračunu stanja nenaplaćenih potraživanja ulaze ukupna potraživanja za prihode poslovanja i prihode od prodaje nefinancijske imovine (s uključenim ispravkom vrijednosti potraživanja) umanjena za potraživanja za prihode proračunskih korisnika uplaćene u proračun.</w:t>
      </w:r>
      <w:r w:rsidR="00A314C2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203F1E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Također, u</w:t>
      </w:r>
      <w:r w:rsidR="0014360D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ključena su i potraživanja bolnica i drugih ustanov</w:t>
      </w:r>
      <w:r w:rsidR="00203F1E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a u zdravstvu kojima je osnivač </w:t>
      </w:r>
      <w:r w:rsidR="0014360D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</w:t>
      </w:r>
      <w:r w:rsidR="00A314C2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ka Hrvatska prema Hrvatskom zavodu za zdravstveno osiguranje</w:t>
      </w:r>
      <w:r w:rsidR="0014360D" w:rsidRP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>.</w:t>
      </w:r>
      <w:r w:rsidR="00523971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7E3091" w:rsidRPr="007E3091">
        <w:rPr>
          <w:rFonts w:ascii="Times New Roman" w:eastAsia="Times New Roman" w:hAnsi="Times New Roman" w:cs="Times New Roman"/>
          <w:sz w:val="20"/>
          <w:szCs w:val="20"/>
          <w:lang w:eastAsia="hr-HR"/>
        </w:rPr>
        <w:t>*Ured predsjednice Republike Hrvatske po prestanku obnašanja dužnosti (RKP 46028) prestao je s radom temeljem Odluke o prestanku važenja Odluke o osnivanju Ureda predsjednice Republike Hrvatske po prestanku obnašanja dužnosti (Narodne novine, broj 68/25.).</w:t>
      </w:r>
      <w:r w:rsidR="00E4557F">
        <w:rPr>
          <w:rFonts w:ascii="Times New Roman" w:eastAsia="Times New Roman" w:hAnsi="Times New Roman" w:cs="Times New Roman"/>
          <w:sz w:val="20"/>
          <w:szCs w:val="20"/>
          <w:highlight w:val="yellow"/>
          <w:lang w:eastAsia="hr-HR"/>
        </w:rPr>
        <w:br w:type="page"/>
      </w:r>
    </w:p>
    <w:p w:rsidR="00CA0FC5" w:rsidRDefault="00CA0FC5" w:rsidP="00CA0FC5">
      <w:pPr>
        <w:pStyle w:val="box474667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</w:rPr>
      </w:pPr>
      <w:r w:rsidRPr="001F2F33">
        <w:rPr>
          <w:b/>
          <w:color w:val="231F20"/>
        </w:rPr>
        <w:lastRenderedPageBreak/>
        <w:t>IZVJEŠTAJ O STANJU NEPODMIRENIH DOSPJELIH OBVEZA PRORAČUNA I PRORAČUNSKIH KORISNIKA NA KRAJU 202</w:t>
      </w:r>
      <w:r>
        <w:rPr>
          <w:b/>
          <w:color w:val="231F20"/>
        </w:rPr>
        <w:t>5</w:t>
      </w:r>
      <w:r w:rsidRPr="001F2F33">
        <w:rPr>
          <w:b/>
          <w:color w:val="231F20"/>
        </w:rPr>
        <w:t>. GODINE</w:t>
      </w:r>
    </w:p>
    <w:p w:rsidR="00CA0FC5" w:rsidRDefault="00CA0FC5" w:rsidP="00CA0FC5">
      <w:pPr>
        <w:pStyle w:val="box474667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</w:rPr>
      </w:pPr>
    </w:p>
    <w:p w:rsidR="00CA0FC5" w:rsidRPr="001F2F33" w:rsidRDefault="00CA0FC5" w:rsidP="00CA0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2F33">
        <w:rPr>
          <w:rFonts w:ascii="Times New Roman" w:eastAsia="Times New Roman" w:hAnsi="Times New Roman" w:cs="Times New Roman"/>
          <w:sz w:val="24"/>
          <w:szCs w:val="24"/>
          <w:lang w:eastAsia="hr-HR"/>
        </w:rPr>
        <w:t>U tablici br. 2: iskazano je stanje nepodmirenih dospjelih obveza ministarstava i drugih državnih tijela na razini razdjela organizacijske klasifikacije na dan 31. prosinca 202</w:t>
      </w:r>
      <w:r w:rsidR="00BD62F1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1F2F3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godine. Ukupne nepodmirene dospjele obveze proračunskih korisnika državnog proračuna iznosile su </w:t>
      </w:r>
      <w:r w:rsidR="00BD62F1">
        <w:rPr>
          <w:rFonts w:ascii="Times New Roman" w:eastAsia="Times New Roman" w:hAnsi="Times New Roman" w:cs="Times New Roman"/>
          <w:sz w:val="24"/>
          <w:szCs w:val="24"/>
          <w:lang w:eastAsia="hr-HR"/>
        </w:rPr>
        <w:t>551,2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1F2F33">
        <w:rPr>
          <w:rFonts w:ascii="Times New Roman" w:eastAsia="Times New Roman" w:hAnsi="Times New Roman" w:cs="Times New Roman"/>
          <w:sz w:val="24"/>
          <w:szCs w:val="24"/>
          <w:lang w:eastAsia="hr-HR"/>
        </w:rPr>
        <w:t>milijuna eura.</w:t>
      </w:r>
    </w:p>
    <w:p w:rsidR="00CA0FC5" w:rsidRDefault="00CA0FC5" w:rsidP="00CA0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97BEF" w:rsidRPr="00997BEF" w:rsidRDefault="00CA0FC5" w:rsidP="00997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1F2F3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Tablica br. 2.: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1F2F3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Nepodmirene dospjele obveze proračunskih korisnika državnog proračuna</w:t>
      </w:r>
    </w:p>
    <w:p w:rsidR="00997BEF" w:rsidRDefault="00997BEF" w:rsidP="003F369D">
      <w:pPr>
        <w:pStyle w:val="box474667"/>
        <w:shd w:val="clear" w:color="auto" w:fill="FFFFFF"/>
        <w:spacing w:before="0" w:beforeAutospacing="0" w:after="48" w:afterAutospacing="0"/>
        <w:textAlignment w:val="baseline"/>
        <w:rPr>
          <w:rFonts w:asciiTheme="minorHAnsi" w:eastAsiaTheme="minorHAnsi" w:hAnsiTheme="minorHAnsi" w:cstheme="minorBidi"/>
          <w:iCs/>
          <w:color w:val="231F20"/>
          <w:sz w:val="26"/>
          <w:szCs w:val="26"/>
          <w:shd w:val="clear" w:color="auto" w:fill="FFFFFF"/>
          <w:lang w:eastAsia="en-US"/>
        </w:rPr>
      </w:pPr>
      <w:r w:rsidRPr="00997BEF">
        <w:rPr>
          <w:rFonts w:eastAsiaTheme="minorHAnsi"/>
          <w:noProof/>
        </w:rPr>
        <w:drawing>
          <wp:inline distT="0" distB="0" distL="0" distR="0">
            <wp:extent cx="5760720" cy="6890018"/>
            <wp:effectExtent l="0" t="0" r="0" b="635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9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2DE" w:rsidRPr="003F369D" w:rsidRDefault="00997BEF" w:rsidP="003F369D">
      <w:pPr>
        <w:pStyle w:val="box474667"/>
        <w:shd w:val="clear" w:color="auto" w:fill="FFFFFF"/>
        <w:spacing w:before="0" w:beforeAutospacing="0" w:after="48" w:afterAutospacing="0"/>
        <w:textAlignment w:val="baseline"/>
        <w:rPr>
          <w:rFonts w:asciiTheme="minorHAnsi" w:eastAsiaTheme="minorHAnsi" w:hAnsiTheme="minorHAnsi" w:cstheme="minorBidi"/>
          <w:iCs/>
          <w:color w:val="231F20"/>
          <w:sz w:val="26"/>
          <w:szCs w:val="26"/>
          <w:shd w:val="clear" w:color="auto" w:fill="FFFFFF"/>
          <w:lang w:eastAsia="en-US"/>
        </w:rPr>
      </w:pPr>
      <w:r w:rsidRPr="00997BEF">
        <w:rPr>
          <w:rFonts w:eastAsiaTheme="minorHAnsi"/>
          <w:noProof/>
        </w:rPr>
        <w:lastRenderedPageBreak/>
        <w:drawing>
          <wp:inline distT="0" distB="0" distL="0" distR="0">
            <wp:extent cx="5760720" cy="6520688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2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64C" w:rsidRDefault="00EA464C" w:rsidP="00EA464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7E3091">
        <w:rPr>
          <w:rFonts w:ascii="Times New Roman" w:eastAsia="Times New Roman" w:hAnsi="Times New Roman" w:cs="Times New Roman"/>
          <w:sz w:val="20"/>
          <w:szCs w:val="20"/>
          <w:lang w:eastAsia="hr-HR"/>
        </w:rPr>
        <w:t>*Ured predsjednice Republike Hrvatske po prestanku obnašanja dužnosti (RKP 46028) prestao je s radom temeljem Odluke o prestanku važenja Odluke o osnivanju Ureda predsjednice Republike Hrvatske po prestanku obnašanja dužnosti (Narodne novine, broj 68/25.).</w:t>
      </w:r>
    </w:p>
    <w:p w:rsidR="001542DE" w:rsidRDefault="001542DE">
      <w:pPr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hr-HR"/>
        </w:rPr>
      </w:pPr>
      <w:r>
        <w:rPr>
          <w:b/>
          <w:color w:val="231F20"/>
        </w:rPr>
        <w:br w:type="page"/>
      </w:r>
    </w:p>
    <w:p w:rsidR="00BD62F1" w:rsidRPr="001F2F33" w:rsidRDefault="00BD62F1" w:rsidP="00BD62F1">
      <w:pPr>
        <w:pStyle w:val="box474667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</w:rPr>
      </w:pPr>
      <w:r w:rsidRPr="001F2F33">
        <w:rPr>
          <w:b/>
          <w:color w:val="231F20"/>
        </w:rPr>
        <w:lastRenderedPageBreak/>
        <w:t>IZVJEŠTAJ O STANJU POTENCIJALNIH OBVEZA PO OSNOVI SUDSKIH SPOROVA PRORAČUNA I PRORAČUNSKIH KORISNIKA NA KRAJU 202</w:t>
      </w:r>
      <w:r>
        <w:rPr>
          <w:b/>
          <w:color w:val="231F20"/>
        </w:rPr>
        <w:t>5</w:t>
      </w:r>
      <w:r w:rsidRPr="001F2F33">
        <w:rPr>
          <w:b/>
          <w:color w:val="231F20"/>
        </w:rPr>
        <w:t>. GODINE</w:t>
      </w:r>
    </w:p>
    <w:p w:rsidR="00BD62F1" w:rsidRPr="001F2F33" w:rsidRDefault="00BD62F1" w:rsidP="00BD62F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BD62F1" w:rsidRPr="00E22AD2" w:rsidRDefault="00BD62F1" w:rsidP="00BD6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22AD2">
        <w:rPr>
          <w:rFonts w:ascii="Times New Roman" w:eastAsia="Times New Roman" w:hAnsi="Times New Roman" w:cs="Times New Roman"/>
          <w:sz w:val="24"/>
          <w:szCs w:val="24"/>
          <w:lang w:eastAsia="hr-HR"/>
        </w:rPr>
        <w:t>U tablici br. 3. iskazano je stanje potencijalnih obveza po sudskim sporovima ministarstava i drugih državnih tijela na razini razdjela organizacijske klasifikacije na dan 31. prosinca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E22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godine. Ukupne potencijalne obveze po sudskim sporovima proračunskih korisnika državnog proračuna iznosile su </w:t>
      </w:r>
      <w:r w:rsidR="0033310B">
        <w:rPr>
          <w:rFonts w:ascii="Times New Roman" w:eastAsia="Times New Roman" w:hAnsi="Times New Roman" w:cs="Times New Roman"/>
          <w:sz w:val="24"/>
          <w:szCs w:val="24"/>
          <w:lang w:eastAsia="hr-HR"/>
        </w:rPr>
        <w:t>2,1</w:t>
      </w:r>
      <w:r w:rsidRPr="00E22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milijard</w:t>
      </w:r>
      <w:r w:rsidR="00CD4382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E22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eura.</w:t>
      </w:r>
    </w:p>
    <w:p w:rsidR="00BD62F1" w:rsidRPr="00E22AD2" w:rsidRDefault="00BD62F1" w:rsidP="00BD62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D62F1" w:rsidRDefault="00BD62F1" w:rsidP="00BD6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E22AD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Tablica br. 3.: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E22AD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Potencijalne obveze po sudskim sporovima proračunskih korisnika državnog proračuna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:rsidR="0033310B" w:rsidRDefault="00A86D76" w:rsidP="00BD62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bookmarkStart w:id="1" w:name="_GoBack"/>
      <w:r w:rsidRPr="00A86D76">
        <w:rPr>
          <w:noProof/>
          <w:lang w:eastAsia="hr-HR"/>
        </w:rPr>
        <w:drawing>
          <wp:inline distT="0" distB="0" distL="0" distR="0">
            <wp:extent cx="5705475" cy="7019562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57" cy="703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03F1E" w:rsidRPr="00CD4382" w:rsidRDefault="00D620D7" w:rsidP="00203F1E">
      <w:pPr>
        <w:pStyle w:val="box474667"/>
        <w:shd w:val="clear" w:color="auto" w:fill="FFFFFF"/>
        <w:spacing w:before="0" w:beforeAutospacing="0" w:after="48" w:afterAutospacing="0"/>
        <w:jc w:val="both"/>
        <w:textAlignment w:val="baseline"/>
        <w:rPr>
          <w:b/>
          <w:color w:val="231F20"/>
          <w:sz w:val="20"/>
          <w:szCs w:val="20"/>
        </w:rPr>
      </w:pPr>
      <w:r w:rsidRPr="00D620D7">
        <w:t xml:space="preserve"> </w:t>
      </w:r>
    </w:p>
    <w:p w:rsidR="00BD62F1" w:rsidRDefault="00C27B38" w:rsidP="00C97327">
      <w:pPr>
        <w:pStyle w:val="box474667"/>
        <w:shd w:val="clear" w:color="auto" w:fill="FFFFFF"/>
        <w:spacing w:before="0" w:beforeAutospacing="0" w:after="48" w:afterAutospacing="0"/>
        <w:textAlignment w:val="baseline"/>
        <w:rPr>
          <w:rFonts w:asciiTheme="minorHAnsi" w:eastAsiaTheme="minorHAnsi" w:hAnsiTheme="minorHAnsi" w:cstheme="minorBidi"/>
          <w:iCs/>
          <w:color w:val="231F20"/>
          <w:sz w:val="26"/>
          <w:szCs w:val="26"/>
          <w:shd w:val="clear" w:color="auto" w:fill="FFFFFF"/>
          <w:lang w:eastAsia="en-US"/>
        </w:rPr>
      </w:pPr>
      <w:r w:rsidRPr="00C27B38">
        <w:rPr>
          <w:rFonts w:eastAsiaTheme="minorHAnsi"/>
          <w:noProof/>
        </w:rPr>
        <w:drawing>
          <wp:inline distT="0" distB="0" distL="0" distR="0">
            <wp:extent cx="5760720" cy="6650860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5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22C" w:rsidRDefault="00A0322C" w:rsidP="00A032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7E3091">
        <w:rPr>
          <w:rFonts w:ascii="Times New Roman" w:eastAsia="Times New Roman" w:hAnsi="Times New Roman" w:cs="Times New Roman"/>
          <w:sz w:val="20"/>
          <w:szCs w:val="20"/>
          <w:lang w:eastAsia="hr-HR"/>
        </w:rPr>
        <w:t>*Ured predsjednice Republike Hrvatske po prestanku obnašanja dužnosti (RKP 46028) prestao je s radom temeljem Odluke o prestanku važenja Odluke o osnivanju Ureda predsjednice Republike Hrvatske po prestanku obnašanja dužnosti (Narodne novine, broj 68/25.).</w:t>
      </w:r>
    </w:p>
    <w:p w:rsidR="00A0322C" w:rsidRDefault="00A0322C" w:rsidP="00C97327">
      <w:pPr>
        <w:pStyle w:val="box474667"/>
        <w:shd w:val="clear" w:color="auto" w:fill="FFFFFF"/>
        <w:spacing w:before="0" w:beforeAutospacing="0" w:after="48" w:afterAutospacing="0"/>
        <w:textAlignment w:val="baseline"/>
        <w:rPr>
          <w:rFonts w:asciiTheme="minorHAnsi" w:eastAsiaTheme="minorHAnsi" w:hAnsiTheme="minorHAnsi" w:cstheme="minorBidi"/>
          <w:iCs/>
          <w:color w:val="231F20"/>
          <w:sz w:val="26"/>
          <w:szCs w:val="26"/>
          <w:shd w:val="clear" w:color="auto" w:fill="FFFFFF"/>
          <w:lang w:eastAsia="en-US"/>
        </w:rPr>
      </w:pPr>
    </w:p>
    <w:sectPr w:rsidR="00A0322C" w:rsidSect="00ED1DDE"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E42" w:rsidRDefault="00645E42" w:rsidP="00087D5B">
      <w:pPr>
        <w:spacing w:after="0" w:line="240" w:lineRule="auto"/>
      </w:pPr>
      <w:r>
        <w:separator/>
      </w:r>
    </w:p>
  </w:endnote>
  <w:endnote w:type="continuationSeparator" w:id="0">
    <w:p w:rsidR="00645E42" w:rsidRDefault="00645E42" w:rsidP="00087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93044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7F3B" w:rsidRPr="007C7F3B" w:rsidRDefault="007C7F3B">
        <w:pPr>
          <w:pStyle w:val="Podno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7F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7F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7F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172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C7F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7F3B" w:rsidRDefault="007C7F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E42" w:rsidRDefault="00645E42" w:rsidP="00087D5B">
      <w:pPr>
        <w:spacing w:after="0" w:line="240" w:lineRule="auto"/>
      </w:pPr>
      <w:r>
        <w:separator/>
      </w:r>
    </w:p>
  </w:footnote>
  <w:footnote w:type="continuationSeparator" w:id="0">
    <w:p w:rsidR="00645E42" w:rsidRDefault="00645E42" w:rsidP="00087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C287F"/>
    <w:multiLevelType w:val="hybridMultilevel"/>
    <w:tmpl w:val="A8040A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5B"/>
    <w:rsid w:val="000072DE"/>
    <w:rsid w:val="0004024B"/>
    <w:rsid w:val="0006270C"/>
    <w:rsid w:val="00087D5B"/>
    <w:rsid w:val="0011628F"/>
    <w:rsid w:val="0014360D"/>
    <w:rsid w:val="001542DE"/>
    <w:rsid w:val="001623F6"/>
    <w:rsid w:val="00203F1E"/>
    <w:rsid w:val="00245340"/>
    <w:rsid w:val="002E7D87"/>
    <w:rsid w:val="0033310B"/>
    <w:rsid w:val="00365C21"/>
    <w:rsid w:val="003F369D"/>
    <w:rsid w:val="00437D42"/>
    <w:rsid w:val="00457C0A"/>
    <w:rsid w:val="004A7B3F"/>
    <w:rsid w:val="004E64C3"/>
    <w:rsid w:val="00523971"/>
    <w:rsid w:val="00555053"/>
    <w:rsid w:val="00594D19"/>
    <w:rsid w:val="005F1D39"/>
    <w:rsid w:val="00645E42"/>
    <w:rsid w:val="007041AB"/>
    <w:rsid w:val="007B6DE4"/>
    <w:rsid w:val="007C7F3B"/>
    <w:rsid w:val="007E3091"/>
    <w:rsid w:val="00804D7E"/>
    <w:rsid w:val="0082259D"/>
    <w:rsid w:val="00837AB0"/>
    <w:rsid w:val="008C489F"/>
    <w:rsid w:val="008C5EE7"/>
    <w:rsid w:val="008E73D6"/>
    <w:rsid w:val="00933E47"/>
    <w:rsid w:val="00936838"/>
    <w:rsid w:val="0096230D"/>
    <w:rsid w:val="00997BEF"/>
    <w:rsid w:val="009E7EB5"/>
    <w:rsid w:val="009F3B98"/>
    <w:rsid w:val="00A0322C"/>
    <w:rsid w:val="00A314C2"/>
    <w:rsid w:val="00A32177"/>
    <w:rsid w:val="00A61727"/>
    <w:rsid w:val="00A61971"/>
    <w:rsid w:val="00A86D76"/>
    <w:rsid w:val="00B052D2"/>
    <w:rsid w:val="00B60366"/>
    <w:rsid w:val="00BD62F1"/>
    <w:rsid w:val="00C27B38"/>
    <w:rsid w:val="00C97327"/>
    <w:rsid w:val="00CA0FC5"/>
    <w:rsid w:val="00CD2B25"/>
    <w:rsid w:val="00CD4382"/>
    <w:rsid w:val="00D2502F"/>
    <w:rsid w:val="00D50C51"/>
    <w:rsid w:val="00D52AF3"/>
    <w:rsid w:val="00D56C95"/>
    <w:rsid w:val="00D620D7"/>
    <w:rsid w:val="00D6622D"/>
    <w:rsid w:val="00DF11D3"/>
    <w:rsid w:val="00E4557F"/>
    <w:rsid w:val="00E561A6"/>
    <w:rsid w:val="00EA464C"/>
    <w:rsid w:val="00ED1DDE"/>
    <w:rsid w:val="00E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730F3-8D48-4D0B-92BA-EA6256A9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74667">
    <w:name w:val="box_474667"/>
    <w:basedOn w:val="Normal"/>
    <w:rsid w:val="00087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87D5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87D5B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87D5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087D5B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4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4382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7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7F3B"/>
  </w:style>
  <w:style w:type="paragraph" w:styleId="Podnoje">
    <w:name w:val="footer"/>
    <w:basedOn w:val="Normal"/>
    <w:link w:val="PodnojeChar"/>
    <w:uiPriority w:val="99"/>
    <w:unhideWhenUsed/>
    <w:rsid w:val="007C7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7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0D2C-84AF-460F-88C4-F9BDC5B0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6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Nesterović</dc:creator>
  <cp:keywords/>
  <dc:description/>
  <cp:lastModifiedBy>Ana Bakiš</cp:lastModifiedBy>
  <cp:revision>31</cp:revision>
  <cp:lastPrinted>2026-04-30T10:05:00Z</cp:lastPrinted>
  <dcterms:created xsi:type="dcterms:W3CDTF">2026-03-26T10:56:00Z</dcterms:created>
  <dcterms:modified xsi:type="dcterms:W3CDTF">2026-04-30T10:05:00Z</dcterms:modified>
</cp:coreProperties>
</file>